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CEC" w:rsidRDefault="005D159D" w:rsidP="008F5AF7">
      <w:pPr>
        <w:jc w:val="center"/>
        <w:rPr>
          <w:rFonts w:eastAsia="標楷體"/>
          <w:b/>
          <w:w w:val="9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5927596</wp:posOffset>
                </wp:positionH>
                <wp:positionV relativeFrom="paragraph">
                  <wp:posOffset>-211947</wp:posOffset>
                </wp:positionV>
                <wp:extent cx="608356" cy="339634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56" cy="339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159D" w:rsidRPr="005D159D" w:rsidRDefault="005D159D">
                            <w:pPr>
                              <w:rPr>
                                <w:rFonts w:eastAsia="標楷體" w:hint="eastAsia"/>
                                <w:b/>
                                <w:w w:val="90"/>
                                <w:szCs w:val="24"/>
                              </w:rPr>
                            </w:pPr>
                            <w:r w:rsidRPr="005D159D">
                              <w:rPr>
                                <w:rFonts w:eastAsia="標楷體" w:hint="eastAsia"/>
                                <w:b/>
                                <w:w w:val="90"/>
                                <w:szCs w:val="24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6.75pt;margin-top:-16.7pt;width:47.9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" filled="f" stroked="f" strokeweight=".5pt">
                <v:textbox>
                  <w:txbxContent>
                    <w:p w:rsidR="005D159D" w:rsidRPr="005D159D" w:rsidRDefault="005D159D">
                      <w:pPr>
                        <w:rPr>
                          <w:rFonts w:eastAsia="標楷體" w:hint="eastAsia"/>
                          <w:b/>
                          <w:w w:val="90"/>
                          <w:szCs w:val="24"/>
                        </w:rPr>
                      </w:pPr>
                      <w:r w:rsidRPr="005D159D">
                        <w:rPr>
                          <w:rFonts w:eastAsia="標楷體" w:hint="eastAsia"/>
                          <w:b/>
                          <w:w w:val="90"/>
                          <w:szCs w:val="24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8F5AF7" w:rsidRPr="008F5AF7">
        <w:rPr>
          <w:rFonts w:ascii="標楷體" w:eastAsia="標楷體" w:hAnsi="標楷體" w:hint="eastAsia"/>
          <w:b/>
          <w:sz w:val="36"/>
          <w:szCs w:val="36"/>
        </w:rPr>
        <w:t>國立宜蘭大學電機工程學系</w:t>
      </w:r>
      <w:r w:rsidR="008F5AF7" w:rsidRPr="00922609">
        <w:rPr>
          <w:rFonts w:eastAsia="標楷體"/>
          <w:b/>
          <w:w w:val="90"/>
          <w:sz w:val="36"/>
          <w:szCs w:val="36"/>
        </w:rPr>
        <w:t>「專題研究」</w:t>
      </w:r>
      <w:r w:rsidR="008F5AF7">
        <w:rPr>
          <w:rFonts w:eastAsia="標楷體" w:hint="eastAsia"/>
          <w:b/>
          <w:w w:val="90"/>
          <w:sz w:val="36"/>
          <w:szCs w:val="36"/>
        </w:rPr>
        <w:t>評</w:t>
      </w:r>
      <w:r w:rsidR="008F5AF7" w:rsidRPr="00922609">
        <w:rPr>
          <w:rFonts w:eastAsia="標楷體"/>
          <w:b/>
          <w:w w:val="90"/>
          <w:sz w:val="36"/>
          <w:szCs w:val="36"/>
        </w:rPr>
        <w:t>量</w:t>
      </w:r>
      <w:r w:rsidR="008F5AF7">
        <w:rPr>
          <w:rFonts w:eastAsia="標楷體" w:hint="eastAsia"/>
          <w:b/>
          <w:w w:val="90"/>
          <w:sz w:val="36"/>
          <w:szCs w:val="36"/>
        </w:rPr>
        <w:t>尺</w:t>
      </w:r>
      <w:proofErr w:type="gramStart"/>
      <w:r w:rsidR="008F5AF7">
        <w:rPr>
          <w:rFonts w:eastAsia="標楷體" w:hint="eastAsia"/>
          <w:b/>
          <w:w w:val="90"/>
          <w:sz w:val="36"/>
          <w:szCs w:val="36"/>
        </w:rPr>
        <w:t>規</w:t>
      </w:r>
      <w:proofErr w:type="gramEnd"/>
    </w:p>
    <w:p w:rsidR="005D159D" w:rsidRDefault="005D159D" w:rsidP="005D159D">
      <w:pPr>
        <w:rPr>
          <w:rFonts w:eastAsia="標楷體"/>
          <w:b/>
          <w:w w:val="90"/>
          <w:szCs w:val="24"/>
        </w:rPr>
      </w:pPr>
      <w:r w:rsidRPr="005D159D">
        <w:rPr>
          <w:rFonts w:eastAsia="標楷體" w:hint="eastAsia"/>
          <w:b/>
          <w:w w:val="90"/>
          <w:szCs w:val="24"/>
        </w:rPr>
        <w:t>專題題目：</w:t>
      </w:r>
      <w:bookmarkStart w:id="0" w:name="_GoBack"/>
      <w:bookmarkEnd w:id="0"/>
    </w:p>
    <w:p w:rsidR="005D159D" w:rsidRPr="005D159D" w:rsidRDefault="005D159D" w:rsidP="005D159D">
      <w:pPr>
        <w:rPr>
          <w:rFonts w:eastAsia="標楷體" w:hint="eastAsia"/>
          <w:b/>
          <w:w w:val="90"/>
          <w:szCs w:val="24"/>
        </w:rPr>
      </w:pPr>
      <w:r w:rsidRPr="005D159D">
        <w:rPr>
          <w:rFonts w:eastAsia="標楷體" w:hint="eastAsia"/>
          <w:b/>
          <w:w w:val="90"/>
          <w:szCs w:val="24"/>
        </w:rPr>
        <w:t>組員</w:t>
      </w:r>
      <w:r>
        <w:rPr>
          <w:rFonts w:eastAsia="標楷體" w:hint="eastAsia"/>
          <w:b/>
          <w:w w:val="90"/>
          <w:szCs w:val="24"/>
        </w:rPr>
        <w:t>姓名</w:t>
      </w:r>
      <w:r w:rsidRPr="005D159D">
        <w:rPr>
          <w:rFonts w:eastAsia="標楷體" w:hint="eastAsia"/>
          <w:b/>
          <w:w w:val="90"/>
          <w:szCs w:val="24"/>
        </w:rPr>
        <w:t>：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1537"/>
        <w:gridCol w:w="1534"/>
        <w:gridCol w:w="1534"/>
        <w:gridCol w:w="1535"/>
        <w:gridCol w:w="631"/>
        <w:gridCol w:w="563"/>
        <w:gridCol w:w="701"/>
      </w:tblGrid>
      <w:tr w:rsidR="0070332F" w:rsidTr="0024665E">
        <w:tc>
          <w:tcPr>
            <w:tcW w:w="2214" w:type="dxa"/>
            <w:tcBorders>
              <w:right w:val="single" w:sz="12" w:space="0" w:color="auto"/>
            </w:tcBorders>
          </w:tcPr>
          <w:p w:rsidR="008F5AF7" w:rsidRPr="0070332F" w:rsidRDefault="008F5AF7" w:rsidP="008F5AF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332F">
              <w:rPr>
                <w:rFonts w:ascii="標楷體" w:eastAsia="標楷體" w:hAnsi="標楷體" w:hint="eastAsia"/>
                <w:b/>
                <w:w w:val="90"/>
                <w:sz w:val="20"/>
                <w:szCs w:val="20"/>
              </w:rPr>
              <w:t>核心能力</w:t>
            </w:r>
          </w:p>
        </w:tc>
        <w:tc>
          <w:tcPr>
            <w:tcW w:w="1547" w:type="dxa"/>
            <w:tcBorders>
              <w:left w:val="single" w:sz="12" w:space="0" w:color="auto"/>
            </w:tcBorders>
          </w:tcPr>
          <w:p w:rsidR="008F5AF7" w:rsidRPr="0070332F" w:rsidRDefault="008F5AF7" w:rsidP="008F5AF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332F">
              <w:rPr>
                <w:rFonts w:ascii="標楷體" w:eastAsia="標楷體" w:hAnsi="標楷體" w:hint="eastAsia"/>
                <w:b/>
                <w:sz w:val="20"/>
                <w:szCs w:val="20"/>
              </w:rPr>
              <w:t>非常滿意</w:t>
            </w:r>
          </w:p>
          <w:p w:rsidR="000E01C9" w:rsidRPr="0070332F" w:rsidRDefault="000E01C9" w:rsidP="000E01C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332F">
              <w:rPr>
                <w:rFonts w:ascii="標楷體" w:eastAsia="標楷體" w:hAnsi="標楷體" w:hint="eastAsia"/>
                <w:b/>
                <w:sz w:val="20"/>
                <w:szCs w:val="20"/>
              </w:rPr>
              <w:t>100-90</w:t>
            </w:r>
          </w:p>
        </w:tc>
        <w:tc>
          <w:tcPr>
            <w:tcW w:w="1545" w:type="dxa"/>
          </w:tcPr>
          <w:p w:rsidR="008F5AF7" w:rsidRPr="0070332F" w:rsidRDefault="008F5AF7" w:rsidP="008F5AF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332F">
              <w:rPr>
                <w:rFonts w:ascii="標楷體" w:eastAsia="標楷體" w:hAnsi="標楷體" w:hint="eastAsia"/>
                <w:b/>
                <w:sz w:val="20"/>
                <w:szCs w:val="20"/>
              </w:rPr>
              <w:t>滿意</w:t>
            </w:r>
          </w:p>
          <w:p w:rsidR="000E01C9" w:rsidRPr="0070332F" w:rsidRDefault="000E01C9" w:rsidP="008F5AF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332F">
              <w:rPr>
                <w:rFonts w:ascii="標楷體" w:eastAsia="標楷體" w:hAnsi="標楷體" w:hint="eastAsia"/>
                <w:b/>
                <w:sz w:val="20"/>
                <w:szCs w:val="20"/>
              </w:rPr>
              <w:t>89-75</w:t>
            </w:r>
          </w:p>
        </w:tc>
        <w:tc>
          <w:tcPr>
            <w:tcW w:w="1545" w:type="dxa"/>
          </w:tcPr>
          <w:p w:rsidR="008F5AF7" w:rsidRPr="0070332F" w:rsidRDefault="008F5AF7" w:rsidP="008F5AF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332F">
              <w:rPr>
                <w:rFonts w:ascii="標楷體" w:eastAsia="標楷體" w:hAnsi="標楷體" w:hint="eastAsia"/>
                <w:b/>
                <w:sz w:val="20"/>
                <w:szCs w:val="20"/>
              </w:rPr>
              <w:t>不滿意</w:t>
            </w:r>
          </w:p>
          <w:p w:rsidR="000E01C9" w:rsidRPr="0070332F" w:rsidRDefault="000E01C9" w:rsidP="008F5AF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332F">
              <w:rPr>
                <w:rFonts w:ascii="標楷體" w:eastAsia="標楷體" w:hAnsi="標楷體" w:hint="eastAsia"/>
                <w:b/>
                <w:sz w:val="20"/>
                <w:szCs w:val="20"/>
              </w:rPr>
              <w:t>74-60</w:t>
            </w:r>
          </w:p>
        </w:tc>
        <w:tc>
          <w:tcPr>
            <w:tcW w:w="1546" w:type="dxa"/>
          </w:tcPr>
          <w:p w:rsidR="008F5AF7" w:rsidRPr="0070332F" w:rsidRDefault="008F5AF7" w:rsidP="008F5AF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332F">
              <w:rPr>
                <w:rFonts w:ascii="標楷體" w:eastAsia="標楷體" w:hAnsi="標楷體" w:hint="eastAsia"/>
                <w:b/>
                <w:sz w:val="20"/>
                <w:szCs w:val="20"/>
              </w:rPr>
              <w:t>非常不滿意</w:t>
            </w:r>
          </w:p>
          <w:p w:rsidR="00F63833" w:rsidRPr="0070332F" w:rsidRDefault="00F63833" w:rsidP="00F638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332F">
              <w:rPr>
                <w:rFonts w:ascii="標楷體" w:eastAsia="標楷體" w:hAnsi="標楷體" w:hint="eastAsia"/>
                <w:b/>
                <w:sz w:val="20"/>
                <w:szCs w:val="20"/>
              </w:rPr>
              <w:t>59-0</w:t>
            </w:r>
          </w:p>
        </w:tc>
        <w:tc>
          <w:tcPr>
            <w:tcW w:w="565" w:type="dxa"/>
          </w:tcPr>
          <w:p w:rsidR="008F5AF7" w:rsidRPr="0070332F" w:rsidRDefault="008F5AF7" w:rsidP="008F5AF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332F">
              <w:rPr>
                <w:rFonts w:ascii="標楷體" w:eastAsia="標楷體" w:hAnsi="標楷體" w:hint="eastAsia"/>
                <w:b/>
                <w:sz w:val="20"/>
                <w:szCs w:val="20"/>
              </w:rPr>
              <w:t>權重</w:t>
            </w:r>
          </w:p>
        </w:tc>
        <w:tc>
          <w:tcPr>
            <w:tcW w:w="565" w:type="dxa"/>
          </w:tcPr>
          <w:p w:rsidR="008F5AF7" w:rsidRPr="0070332F" w:rsidRDefault="008F5AF7" w:rsidP="008F5AF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332F">
              <w:rPr>
                <w:rFonts w:ascii="標楷體" w:eastAsia="標楷體" w:hAnsi="標楷體" w:hint="eastAsia"/>
                <w:b/>
                <w:sz w:val="20"/>
                <w:szCs w:val="20"/>
              </w:rPr>
              <w:t>得分</w:t>
            </w:r>
          </w:p>
        </w:tc>
        <w:tc>
          <w:tcPr>
            <w:tcW w:w="704" w:type="dxa"/>
          </w:tcPr>
          <w:p w:rsidR="008F5AF7" w:rsidRPr="0070332F" w:rsidRDefault="008F5AF7" w:rsidP="008F5AF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332F">
              <w:rPr>
                <w:rFonts w:ascii="標楷體" w:eastAsia="標楷體" w:hAnsi="標楷體" w:hint="eastAsia"/>
                <w:b/>
                <w:sz w:val="20"/>
                <w:szCs w:val="20"/>
              </w:rPr>
              <w:t>權重得分</w:t>
            </w:r>
          </w:p>
        </w:tc>
      </w:tr>
      <w:tr w:rsidR="0024665E" w:rsidTr="0024665E">
        <w:tc>
          <w:tcPr>
            <w:tcW w:w="2214" w:type="dxa"/>
            <w:tcBorders>
              <w:right w:val="single" w:sz="12" w:space="0" w:color="auto"/>
            </w:tcBorders>
            <w:vAlign w:val="center"/>
          </w:tcPr>
          <w:p w:rsidR="0024665E" w:rsidRPr="0070332F" w:rsidRDefault="0024665E" w:rsidP="007D597A">
            <w:pPr>
              <w:spacing w:after="120" w:line="32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0332F">
              <w:rPr>
                <w:rFonts w:ascii="標楷體" w:eastAsia="標楷體" w:hAnsi="標楷體" w:hint="eastAsia"/>
                <w:sz w:val="20"/>
                <w:szCs w:val="20"/>
              </w:rPr>
              <w:t>核心能力1：運用數理、邏輯、資訊科學與電機工程知識之能力</w:t>
            </w:r>
          </w:p>
        </w:tc>
        <w:tc>
          <w:tcPr>
            <w:tcW w:w="1547" w:type="dxa"/>
            <w:tcBorders>
              <w:left w:val="single" w:sz="12" w:space="0" w:color="auto"/>
            </w:tcBorders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充分具有</w:t>
            </w:r>
          </w:p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運用數理、邏輯、資訊科學與電機工程知識之能力</w:t>
            </w:r>
          </w:p>
        </w:tc>
        <w:tc>
          <w:tcPr>
            <w:tcW w:w="1545" w:type="dxa"/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具有</w:t>
            </w:r>
          </w:p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運用數理、邏輯、資訊科學與電機工程知識之能力</w:t>
            </w:r>
          </w:p>
        </w:tc>
        <w:tc>
          <w:tcPr>
            <w:tcW w:w="1545" w:type="dxa"/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稍微具有</w:t>
            </w:r>
          </w:p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運用數理、邏輯、資訊科學與電機工程知識之能力</w:t>
            </w:r>
          </w:p>
        </w:tc>
        <w:tc>
          <w:tcPr>
            <w:tcW w:w="1546" w:type="dxa"/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不具有</w:t>
            </w:r>
          </w:p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運用數理、邏輯、資訊科學與電機工程知識之能力</w:t>
            </w:r>
          </w:p>
        </w:tc>
        <w:tc>
          <w:tcPr>
            <w:tcW w:w="565" w:type="dxa"/>
            <w:vAlign w:val="center"/>
          </w:tcPr>
          <w:p w:rsidR="0024665E" w:rsidRPr="000A1DB9" w:rsidRDefault="0024665E" w:rsidP="007D597A">
            <w:pPr>
              <w:spacing w:line="320" w:lineRule="exact"/>
              <w:jc w:val="right"/>
              <w:rPr>
                <w:color w:val="7030A0"/>
                <w:szCs w:val="24"/>
              </w:rPr>
            </w:pPr>
            <w:r w:rsidRPr="000A1DB9">
              <w:rPr>
                <w:color w:val="7030A0"/>
                <w:szCs w:val="24"/>
              </w:rPr>
              <w:t>10%</w:t>
            </w:r>
          </w:p>
        </w:tc>
        <w:tc>
          <w:tcPr>
            <w:tcW w:w="565" w:type="dxa"/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4" w:type="dxa"/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665E" w:rsidTr="0024665E">
        <w:tc>
          <w:tcPr>
            <w:tcW w:w="2214" w:type="dxa"/>
            <w:tcBorders>
              <w:right w:val="single" w:sz="12" w:space="0" w:color="auto"/>
            </w:tcBorders>
            <w:vAlign w:val="center"/>
          </w:tcPr>
          <w:p w:rsidR="0024665E" w:rsidRPr="0070332F" w:rsidRDefault="0024665E" w:rsidP="007D597A">
            <w:pPr>
              <w:spacing w:after="120" w:line="32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0332F">
              <w:rPr>
                <w:rFonts w:ascii="標楷體" w:eastAsia="標楷體" w:hAnsi="標楷體" w:hint="eastAsia"/>
                <w:sz w:val="20"/>
                <w:szCs w:val="20"/>
              </w:rPr>
              <w:t>核心能力2：設計與執行電機相關實驗，分析與解釋數據之能力</w:t>
            </w:r>
          </w:p>
        </w:tc>
        <w:tc>
          <w:tcPr>
            <w:tcW w:w="1547" w:type="dxa"/>
            <w:tcBorders>
              <w:left w:val="single" w:sz="12" w:space="0" w:color="auto"/>
            </w:tcBorders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充分具有</w:t>
            </w:r>
          </w:p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設計與執行電機相關實驗，分析與解釋數據之能力</w:t>
            </w:r>
          </w:p>
        </w:tc>
        <w:tc>
          <w:tcPr>
            <w:tcW w:w="1545" w:type="dxa"/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具有</w:t>
            </w:r>
          </w:p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設計與執行電機相關實驗，分析與解釋數據之能力</w:t>
            </w:r>
          </w:p>
        </w:tc>
        <w:tc>
          <w:tcPr>
            <w:tcW w:w="1545" w:type="dxa"/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稍微具有</w:t>
            </w:r>
          </w:p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設計與執行電機相關實驗，分析與解釋數據之能力</w:t>
            </w:r>
          </w:p>
        </w:tc>
        <w:tc>
          <w:tcPr>
            <w:tcW w:w="1546" w:type="dxa"/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不具有</w:t>
            </w:r>
          </w:p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設計與執行電機相關實驗，分析與解釋數據之能力</w:t>
            </w:r>
          </w:p>
        </w:tc>
        <w:tc>
          <w:tcPr>
            <w:tcW w:w="565" w:type="dxa"/>
            <w:vAlign w:val="center"/>
          </w:tcPr>
          <w:p w:rsidR="0024665E" w:rsidRPr="000A1DB9" w:rsidRDefault="0024665E" w:rsidP="007D597A">
            <w:pPr>
              <w:spacing w:line="320" w:lineRule="exact"/>
              <w:jc w:val="right"/>
              <w:rPr>
                <w:color w:val="7030A0"/>
                <w:szCs w:val="24"/>
              </w:rPr>
            </w:pPr>
            <w:r w:rsidRPr="000A1DB9">
              <w:rPr>
                <w:color w:val="7030A0"/>
                <w:szCs w:val="24"/>
              </w:rPr>
              <w:t>20%</w:t>
            </w:r>
          </w:p>
        </w:tc>
        <w:tc>
          <w:tcPr>
            <w:tcW w:w="565" w:type="dxa"/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4" w:type="dxa"/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665E" w:rsidTr="0024665E">
        <w:tc>
          <w:tcPr>
            <w:tcW w:w="2214" w:type="dxa"/>
            <w:tcBorders>
              <w:right w:val="single" w:sz="12" w:space="0" w:color="auto"/>
            </w:tcBorders>
            <w:vAlign w:val="center"/>
          </w:tcPr>
          <w:p w:rsidR="0024665E" w:rsidRPr="0070332F" w:rsidRDefault="0024665E" w:rsidP="007D597A">
            <w:pPr>
              <w:spacing w:after="120" w:line="32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0332F">
              <w:rPr>
                <w:rFonts w:ascii="標楷體" w:eastAsia="標楷體" w:hAnsi="標楷體" w:hint="eastAsia"/>
                <w:sz w:val="20"/>
                <w:szCs w:val="20"/>
              </w:rPr>
              <w:t>核心能力3：設計與執行電力電子、控制工程與通訊等學程相關技術之能力</w:t>
            </w:r>
          </w:p>
        </w:tc>
        <w:tc>
          <w:tcPr>
            <w:tcW w:w="1547" w:type="dxa"/>
            <w:tcBorders>
              <w:left w:val="single" w:sz="12" w:space="0" w:color="auto"/>
            </w:tcBorders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充分具有</w:t>
            </w:r>
          </w:p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設計與執行電力電子、控制工程與通訊等學程相關技術之能力</w:t>
            </w:r>
          </w:p>
        </w:tc>
        <w:tc>
          <w:tcPr>
            <w:tcW w:w="1545" w:type="dxa"/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具有</w:t>
            </w:r>
          </w:p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設計與執行電力電子、控制工程與通訊等學程相關技術之能力</w:t>
            </w:r>
          </w:p>
        </w:tc>
        <w:tc>
          <w:tcPr>
            <w:tcW w:w="1545" w:type="dxa"/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稍微具有</w:t>
            </w:r>
          </w:p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與執行電力電子、控制工程與通訊等學程相關技術之能力</w:t>
            </w:r>
          </w:p>
        </w:tc>
        <w:tc>
          <w:tcPr>
            <w:tcW w:w="1546" w:type="dxa"/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不具有</w:t>
            </w:r>
          </w:p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設計與執行電力電子、控制工程與通訊等學程相關技術之能力</w:t>
            </w:r>
          </w:p>
        </w:tc>
        <w:tc>
          <w:tcPr>
            <w:tcW w:w="565" w:type="dxa"/>
            <w:vAlign w:val="center"/>
          </w:tcPr>
          <w:p w:rsidR="0024665E" w:rsidRPr="000A1DB9" w:rsidRDefault="0024665E" w:rsidP="007D597A">
            <w:pPr>
              <w:spacing w:line="320" w:lineRule="exact"/>
              <w:jc w:val="right"/>
              <w:rPr>
                <w:color w:val="7030A0"/>
                <w:szCs w:val="24"/>
              </w:rPr>
            </w:pPr>
            <w:r w:rsidRPr="000A1DB9">
              <w:rPr>
                <w:color w:val="7030A0"/>
                <w:szCs w:val="24"/>
              </w:rPr>
              <w:t>20%</w:t>
            </w:r>
          </w:p>
        </w:tc>
        <w:tc>
          <w:tcPr>
            <w:tcW w:w="565" w:type="dxa"/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4" w:type="dxa"/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665E" w:rsidTr="0024665E">
        <w:tc>
          <w:tcPr>
            <w:tcW w:w="2214" w:type="dxa"/>
            <w:tcBorders>
              <w:right w:val="single" w:sz="12" w:space="0" w:color="auto"/>
            </w:tcBorders>
            <w:vAlign w:val="center"/>
          </w:tcPr>
          <w:p w:rsidR="0024665E" w:rsidRPr="0070332F" w:rsidRDefault="0024665E" w:rsidP="007D597A">
            <w:pPr>
              <w:spacing w:after="120" w:line="32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0332F">
              <w:rPr>
                <w:rFonts w:ascii="標楷體" w:eastAsia="標楷體" w:hAnsi="標楷體" w:hint="eastAsia"/>
                <w:sz w:val="20"/>
                <w:szCs w:val="20"/>
              </w:rPr>
              <w:t>核心能力4：創新與整合電力電子、控制工程與通訊等學程專題實務之能力</w:t>
            </w:r>
          </w:p>
        </w:tc>
        <w:tc>
          <w:tcPr>
            <w:tcW w:w="1547" w:type="dxa"/>
            <w:tcBorders>
              <w:left w:val="single" w:sz="12" w:space="0" w:color="auto"/>
            </w:tcBorders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充分具有</w:t>
            </w:r>
          </w:p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創新與整合電力電子、控制工程與通訊等學程專題實務之能力</w:t>
            </w:r>
          </w:p>
        </w:tc>
        <w:tc>
          <w:tcPr>
            <w:tcW w:w="1545" w:type="dxa"/>
          </w:tcPr>
          <w:p w:rsidR="0024665E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具有</w:t>
            </w:r>
          </w:p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創新與整合電力電子、控制工程與通訊等學程專題實務之能力</w:t>
            </w:r>
          </w:p>
        </w:tc>
        <w:tc>
          <w:tcPr>
            <w:tcW w:w="1545" w:type="dxa"/>
          </w:tcPr>
          <w:p w:rsidR="0024665E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稍微具有</w:t>
            </w:r>
          </w:p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創新與整合電力電子、控制工程與通訊等學程專題實務之能力</w:t>
            </w:r>
          </w:p>
        </w:tc>
        <w:tc>
          <w:tcPr>
            <w:tcW w:w="1546" w:type="dxa"/>
          </w:tcPr>
          <w:p w:rsidR="0024665E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不具有</w:t>
            </w:r>
          </w:p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創新與整合電力電子、控制工程與通訊等學程專題實務之能力</w:t>
            </w:r>
          </w:p>
        </w:tc>
        <w:tc>
          <w:tcPr>
            <w:tcW w:w="565" w:type="dxa"/>
            <w:vAlign w:val="center"/>
          </w:tcPr>
          <w:p w:rsidR="0024665E" w:rsidRPr="000A1DB9" w:rsidRDefault="0024665E" w:rsidP="007D597A">
            <w:pPr>
              <w:spacing w:line="320" w:lineRule="exact"/>
              <w:jc w:val="right"/>
              <w:rPr>
                <w:color w:val="7030A0"/>
                <w:szCs w:val="24"/>
              </w:rPr>
            </w:pPr>
            <w:r w:rsidRPr="000A1DB9">
              <w:rPr>
                <w:color w:val="7030A0"/>
                <w:szCs w:val="24"/>
              </w:rPr>
              <w:t>10%</w:t>
            </w:r>
          </w:p>
        </w:tc>
        <w:tc>
          <w:tcPr>
            <w:tcW w:w="565" w:type="dxa"/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4" w:type="dxa"/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665E" w:rsidTr="0024665E">
        <w:tc>
          <w:tcPr>
            <w:tcW w:w="2214" w:type="dxa"/>
            <w:tcBorders>
              <w:right w:val="single" w:sz="12" w:space="0" w:color="auto"/>
            </w:tcBorders>
            <w:vAlign w:val="center"/>
          </w:tcPr>
          <w:p w:rsidR="0024665E" w:rsidRPr="0070332F" w:rsidRDefault="0024665E" w:rsidP="007D597A">
            <w:pPr>
              <w:spacing w:after="120" w:line="32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0332F">
              <w:rPr>
                <w:rFonts w:ascii="標楷體" w:eastAsia="標楷體" w:hAnsi="標楷體" w:hint="eastAsia"/>
                <w:sz w:val="20"/>
                <w:szCs w:val="20"/>
              </w:rPr>
              <w:t>核心能力5：應用外語與電腦等工具，發現、分析與解決問題之能力</w:t>
            </w:r>
          </w:p>
        </w:tc>
        <w:tc>
          <w:tcPr>
            <w:tcW w:w="1547" w:type="dxa"/>
            <w:tcBorders>
              <w:left w:val="single" w:sz="12" w:space="0" w:color="auto"/>
            </w:tcBorders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充分具有</w:t>
            </w:r>
          </w:p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應用外語與電腦等工具，發現、分析與解決問題之能力</w:t>
            </w:r>
          </w:p>
        </w:tc>
        <w:tc>
          <w:tcPr>
            <w:tcW w:w="1545" w:type="dxa"/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具有</w:t>
            </w:r>
          </w:p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應用外語與電腦等工具，發現、分析與解決問題之能力</w:t>
            </w:r>
          </w:p>
        </w:tc>
        <w:tc>
          <w:tcPr>
            <w:tcW w:w="1545" w:type="dxa"/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稍微具有</w:t>
            </w:r>
          </w:p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應用外語與電腦等工具，發現、分析與解決問題之能力</w:t>
            </w:r>
          </w:p>
        </w:tc>
        <w:tc>
          <w:tcPr>
            <w:tcW w:w="1546" w:type="dxa"/>
          </w:tcPr>
          <w:p w:rsidR="0024665E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不具有</w:t>
            </w:r>
          </w:p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應用外語與電腦等工具，發現、分析與解決問題之能力</w:t>
            </w:r>
          </w:p>
        </w:tc>
        <w:tc>
          <w:tcPr>
            <w:tcW w:w="565" w:type="dxa"/>
            <w:vAlign w:val="center"/>
          </w:tcPr>
          <w:p w:rsidR="0024665E" w:rsidRPr="000A1DB9" w:rsidRDefault="0024665E" w:rsidP="007D597A">
            <w:pPr>
              <w:spacing w:line="320" w:lineRule="exact"/>
              <w:jc w:val="right"/>
              <w:rPr>
                <w:color w:val="7030A0"/>
                <w:szCs w:val="24"/>
              </w:rPr>
            </w:pPr>
            <w:r w:rsidRPr="000A1DB9">
              <w:rPr>
                <w:color w:val="7030A0"/>
                <w:szCs w:val="24"/>
              </w:rPr>
              <w:t>10%</w:t>
            </w:r>
          </w:p>
        </w:tc>
        <w:tc>
          <w:tcPr>
            <w:tcW w:w="565" w:type="dxa"/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4" w:type="dxa"/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665E" w:rsidTr="0024665E">
        <w:tc>
          <w:tcPr>
            <w:tcW w:w="2214" w:type="dxa"/>
            <w:tcBorders>
              <w:right w:val="single" w:sz="12" w:space="0" w:color="auto"/>
            </w:tcBorders>
            <w:vAlign w:val="center"/>
          </w:tcPr>
          <w:p w:rsidR="0024665E" w:rsidRPr="0070332F" w:rsidRDefault="0024665E" w:rsidP="007D597A">
            <w:pPr>
              <w:spacing w:after="120" w:line="32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0332F">
              <w:rPr>
                <w:rFonts w:ascii="標楷體" w:eastAsia="標楷體" w:hAnsi="標楷體" w:hint="eastAsia"/>
                <w:sz w:val="20"/>
                <w:szCs w:val="20"/>
              </w:rPr>
              <w:t>核心能力6：啟迪獨立思考、自我管理、有效溝通與團隊合作之能力</w:t>
            </w:r>
          </w:p>
        </w:tc>
        <w:tc>
          <w:tcPr>
            <w:tcW w:w="1547" w:type="dxa"/>
            <w:tcBorders>
              <w:left w:val="single" w:sz="12" w:space="0" w:color="auto"/>
            </w:tcBorders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啟迪獨立思考、自我管理、有效溝通與團隊合作之能力</w:t>
            </w:r>
          </w:p>
        </w:tc>
        <w:tc>
          <w:tcPr>
            <w:tcW w:w="1545" w:type="dxa"/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啟迪獨立思考、自我管理、有效溝通與團隊合作之能力</w:t>
            </w:r>
          </w:p>
        </w:tc>
        <w:tc>
          <w:tcPr>
            <w:tcW w:w="1545" w:type="dxa"/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啟迪獨立思考、自我管理、有效溝通與團隊合作之能力</w:t>
            </w:r>
          </w:p>
        </w:tc>
        <w:tc>
          <w:tcPr>
            <w:tcW w:w="1546" w:type="dxa"/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啟迪獨立思考、自我管理、有效溝通與團隊合作之能力</w:t>
            </w:r>
          </w:p>
        </w:tc>
        <w:tc>
          <w:tcPr>
            <w:tcW w:w="565" w:type="dxa"/>
            <w:vAlign w:val="center"/>
          </w:tcPr>
          <w:p w:rsidR="0024665E" w:rsidRPr="000A1DB9" w:rsidRDefault="0024665E" w:rsidP="007D597A">
            <w:pPr>
              <w:spacing w:line="320" w:lineRule="exact"/>
              <w:jc w:val="right"/>
              <w:rPr>
                <w:color w:val="7030A0"/>
                <w:szCs w:val="24"/>
              </w:rPr>
            </w:pPr>
            <w:r w:rsidRPr="000A1DB9">
              <w:rPr>
                <w:color w:val="7030A0"/>
                <w:szCs w:val="24"/>
              </w:rPr>
              <w:t>10%</w:t>
            </w:r>
          </w:p>
        </w:tc>
        <w:tc>
          <w:tcPr>
            <w:tcW w:w="565" w:type="dxa"/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4" w:type="dxa"/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665E" w:rsidTr="0024665E">
        <w:tc>
          <w:tcPr>
            <w:tcW w:w="2214" w:type="dxa"/>
            <w:tcBorders>
              <w:right w:val="single" w:sz="12" w:space="0" w:color="auto"/>
            </w:tcBorders>
            <w:vAlign w:val="center"/>
          </w:tcPr>
          <w:p w:rsidR="0024665E" w:rsidRPr="0070332F" w:rsidRDefault="0024665E" w:rsidP="007D597A">
            <w:pPr>
              <w:spacing w:after="120" w:line="32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0332F">
              <w:rPr>
                <w:rFonts w:ascii="標楷體" w:eastAsia="標楷體" w:hAnsi="標楷體" w:hint="eastAsia"/>
                <w:sz w:val="20"/>
                <w:szCs w:val="20"/>
              </w:rPr>
              <w:t>核心能力7：深化人文素養、體現社會關懷、</w:t>
            </w:r>
            <w:proofErr w:type="gramStart"/>
            <w:r w:rsidRPr="0070332F">
              <w:rPr>
                <w:rFonts w:ascii="標楷體" w:eastAsia="標楷體" w:hAnsi="標楷體" w:hint="eastAsia"/>
                <w:sz w:val="20"/>
                <w:szCs w:val="20"/>
              </w:rPr>
              <w:t>恪</w:t>
            </w:r>
            <w:proofErr w:type="gramEnd"/>
            <w:r w:rsidRPr="0070332F">
              <w:rPr>
                <w:rFonts w:ascii="標楷體" w:eastAsia="標楷體" w:hAnsi="標楷體" w:hint="eastAsia"/>
                <w:sz w:val="20"/>
                <w:szCs w:val="20"/>
              </w:rPr>
              <w:t>尊工程倫理與</w:t>
            </w:r>
            <w:proofErr w:type="gramStart"/>
            <w:r w:rsidRPr="0070332F">
              <w:rPr>
                <w:rFonts w:ascii="標楷體" w:eastAsia="標楷體" w:hAnsi="標楷體" w:hint="eastAsia"/>
                <w:sz w:val="20"/>
                <w:szCs w:val="20"/>
              </w:rPr>
              <w:t>踐</w:t>
            </w:r>
            <w:proofErr w:type="gramEnd"/>
            <w:r w:rsidRPr="0070332F">
              <w:rPr>
                <w:rFonts w:ascii="標楷體" w:eastAsia="標楷體" w:hAnsi="標楷體" w:hint="eastAsia"/>
                <w:sz w:val="20"/>
                <w:szCs w:val="20"/>
              </w:rPr>
              <w:t>履社會責任之能力</w:t>
            </w:r>
          </w:p>
        </w:tc>
        <w:tc>
          <w:tcPr>
            <w:tcW w:w="1547" w:type="dxa"/>
            <w:tcBorders>
              <w:left w:val="single" w:sz="12" w:space="0" w:color="auto"/>
            </w:tcBorders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充分具有</w:t>
            </w:r>
          </w:p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深化人文素養、體現社會關懷、</w:t>
            </w:r>
            <w:proofErr w:type="gramStart"/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恪</w:t>
            </w:r>
            <w:proofErr w:type="gramEnd"/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尊工程倫理與</w:t>
            </w:r>
            <w:proofErr w:type="gramStart"/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踐</w:t>
            </w:r>
            <w:proofErr w:type="gramEnd"/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履社會責任之能力</w:t>
            </w:r>
          </w:p>
        </w:tc>
        <w:tc>
          <w:tcPr>
            <w:tcW w:w="1545" w:type="dxa"/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具有</w:t>
            </w:r>
          </w:p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深化人文素養、體現社會關懷、</w:t>
            </w:r>
            <w:proofErr w:type="gramStart"/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恪</w:t>
            </w:r>
            <w:proofErr w:type="gramEnd"/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尊工程倫理與</w:t>
            </w:r>
            <w:proofErr w:type="gramStart"/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踐</w:t>
            </w:r>
            <w:proofErr w:type="gramEnd"/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履社會責任之能力</w:t>
            </w:r>
          </w:p>
        </w:tc>
        <w:tc>
          <w:tcPr>
            <w:tcW w:w="1545" w:type="dxa"/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稍微具有</w:t>
            </w:r>
          </w:p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深化人文素養、體現社會關懷、</w:t>
            </w:r>
            <w:proofErr w:type="gramStart"/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恪</w:t>
            </w:r>
            <w:proofErr w:type="gramEnd"/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尊工程倫理與</w:t>
            </w:r>
            <w:proofErr w:type="gramStart"/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踐</w:t>
            </w:r>
            <w:proofErr w:type="gramEnd"/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履社會責任之能力</w:t>
            </w:r>
          </w:p>
        </w:tc>
        <w:tc>
          <w:tcPr>
            <w:tcW w:w="1546" w:type="dxa"/>
          </w:tcPr>
          <w:p w:rsidR="0024665E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不具有</w:t>
            </w:r>
          </w:p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深化人文素養、體現社會關懷、</w:t>
            </w:r>
            <w:proofErr w:type="gramStart"/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恪</w:t>
            </w:r>
            <w:proofErr w:type="gramEnd"/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尊工程倫理與</w:t>
            </w:r>
            <w:proofErr w:type="gramStart"/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踐</w:t>
            </w:r>
            <w:proofErr w:type="gramEnd"/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履社會責任之能力</w:t>
            </w:r>
          </w:p>
        </w:tc>
        <w:tc>
          <w:tcPr>
            <w:tcW w:w="565" w:type="dxa"/>
            <w:vAlign w:val="center"/>
          </w:tcPr>
          <w:p w:rsidR="0024665E" w:rsidRPr="000A1DB9" w:rsidRDefault="0024665E" w:rsidP="007D597A">
            <w:pPr>
              <w:spacing w:line="320" w:lineRule="exact"/>
              <w:jc w:val="right"/>
              <w:rPr>
                <w:color w:val="7030A0"/>
                <w:szCs w:val="24"/>
              </w:rPr>
            </w:pPr>
            <w:r w:rsidRPr="000A1DB9">
              <w:rPr>
                <w:color w:val="7030A0"/>
                <w:szCs w:val="24"/>
              </w:rPr>
              <w:t>10%</w:t>
            </w:r>
          </w:p>
        </w:tc>
        <w:tc>
          <w:tcPr>
            <w:tcW w:w="565" w:type="dxa"/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4" w:type="dxa"/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665E" w:rsidTr="0024665E">
        <w:tc>
          <w:tcPr>
            <w:tcW w:w="2214" w:type="dxa"/>
            <w:tcBorders>
              <w:right w:val="single" w:sz="12" w:space="0" w:color="auto"/>
            </w:tcBorders>
            <w:vAlign w:val="center"/>
          </w:tcPr>
          <w:p w:rsidR="0024665E" w:rsidRPr="0070332F" w:rsidRDefault="0024665E" w:rsidP="007D597A">
            <w:pPr>
              <w:spacing w:after="120"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0332F">
              <w:rPr>
                <w:rFonts w:ascii="標楷體" w:eastAsia="標楷體" w:hAnsi="標楷體" w:hint="eastAsia"/>
                <w:sz w:val="20"/>
                <w:szCs w:val="20"/>
              </w:rPr>
              <w:t>核心能力8：胸懷科技使命、關注時事新知、拓展國際視野與齊備終身學習之能力</w:t>
            </w:r>
          </w:p>
        </w:tc>
        <w:tc>
          <w:tcPr>
            <w:tcW w:w="1547" w:type="dxa"/>
            <w:tcBorders>
              <w:left w:val="single" w:sz="12" w:space="0" w:color="auto"/>
            </w:tcBorders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充分具有</w:t>
            </w:r>
          </w:p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胸懷科技使命、關注時事新知、拓展國際視野與齊備終身學習之能力</w:t>
            </w:r>
          </w:p>
        </w:tc>
        <w:tc>
          <w:tcPr>
            <w:tcW w:w="1545" w:type="dxa"/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具有</w:t>
            </w:r>
          </w:p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胸懷科技使命、關注時事新知、拓展國際視野與齊備終身學習之能力</w:t>
            </w:r>
          </w:p>
        </w:tc>
        <w:tc>
          <w:tcPr>
            <w:tcW w:w="1545" w:type="dxa"/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稍微具有</w:t>
            </w:r>
          </w:p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胸懷科技使命、關注時事新知、拓展國際視野與齊備終身學習之能力</w:t>
            </w:r>
          </w:p>
        </w:tc>
        <w:tc>
          <w:tcPr>
            <w:tcW w:w="1546" w:type="dxa"/>
          </w:tcPr>
          <w:p w:rsidR="0024665E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不具有</w:t>
            </w:r>
          </w:p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32F">
              <w:rPr>
                <w:rFonts w:ascii="標楷體" w:eastAsia="標楷體" w:hAnsi="標楷體" w:hint="eastAsia"/>
                <w:sz w:val="16"/>
                <w:szCs w:val="16"/>
              </w:rPr>
              <w:t>胸懷科技使命、關注時事新知、拓展國際視野與齊備終身學習之能力</w:t>
            </w:r>
          </w:p>
        </w:tc>
        <w:tc>
          <w:tcPr>
            <w:tcW w:w="565" w:type="dxa"/>
            <w:vAlign w:val="center"/>
          </w:tcPr>
          <w:p w:rsidR="0024665E" w:rsidRPr="000A1DB9" w:rsidRDefault="0024665E" w:rsidP="007D597A">
            <w:pPr>
              <w:spacing w:line="320" w:lineRule="exact"/>
              <w:jc w:val="right"/>
              <w:rPr>
                <w:color w:val="7030A0"/>
                <w:szCs w:val="24"/>
              </w:rPr>
            </w:pPr>
            <w:r w:rsidRPr="000A1DB9">
              <w:rPr>
                <w:color w:val="7030A0"/>
                <w:szCs w:val="24"/>
              </w:rPr>
              <w:t>10%</w:t>
            </w:r>
          </w:p>
        </w:tc>
        <w:tc>
          <w:tcPr>
            <w:tcW w:w="565" w:type="dxa"/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4" w:type="dxa"/>
          </w:tcPr>
          <w:p w:rsidR="0024665E" w:rsidRPr="0070332F" w:rsidRDefault="0024665E" w:rsidP="007D597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8F5AF7" w:rsidRPr="008F5AF7" w:rsidRDefault="008F5AF7" w:rsidP="00C657C6">
      <w:pPr>
        <w:rPr>
          <w:rFonts w:ascii="標楷體" w:eastAsia="標楷體" w:hAnsi="標楷體"/>
          <w:sz w:val="32"/>
          <w:szCs w:val="32"/>
        </w:rPr>
      </w:pPr>
    </w:p>
    <w:sectPr w:rsidR="008F5AF7" w:rsidRPr="008F5AF7" w:rsidSect="0070332F">
      <w:pgSz w:w="11906" w:h="16838"/>
      <w:pgMar w:top="851" w:right="79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FC4" w:rsidRDefault="00F65FC4" w:rsidP="0024665E">
      <w:r>
        <w:separator/>
      </w:r>
    </w:p>
  </w:endnote>
  <w:endnote w:type="continuationSeparator" w:id="0">
    <w:p w:rsidR="00F65FC4" w:rsidRDefault="00F65FC4" w:rsidP="0024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FC4" w:rsidRDefault="00F65FC4" w:rsidP="0024665E">
      <w:r>
        <w:separator/>
      </w:r>
    </w:p>
  </w:footnote>
  <w:footnote w:type="continuationSeparator" w:id="0">
    <w:p w:rsidR="00F65FC4" w:rsidRDefault="00F65FC4" w:rsidP="00246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F7"/>
    <w:rsid w:val="00081B94"/>
    <w:rsid w:val="000E01C9"/>
    <w:rsid w:val="00162E6E"/>
    <w:rsid w:val="00223CEC"/>
    <w:rsid w:val="0024665E"/>
    <w:rsid w:val="00446645"/>
    <w:rsid w:val="005D159D"/>
    <w:rsid w:val="0070332F"/>
    <w:rsid w:val="007D597A"/>
    <w:rsid w:val="008F5AF7"/>
    <w:rsid w:val="00C657C6"/>
    <w:rsid w:val="00C8449F"/>
    <w:rsid w:val="00C90845"/>
    <w:rsid w:val="00F63833"/>
    <w:rsid w:val="00F6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B2C71"/>
  <w15:docId w15:val="{3A47C119-92E3-49D5-A247-85D018D4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6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66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6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66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EDB33-35DA-41BE-9D35-2E78269B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User</cp:lastModifiedBy>
  <cp:revision>4</cp:revision>
  <dcterms:created xsi:type="dcterms:W3CDTF">2019-09-24T03:48:00Z</dcterms:created>
  <dcterms:modified xsi:type="dcterms:W3CDTF">2019-09-24T07:44:00Z</dcterms:modified>
</cp:coreProperties>
</file>